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bookmarkStart w:id="0" w:name="_GoBack"/>
      <w:r>
        <w:pict>
          <v:shape id="_x0000_i1025" type="#_x0000_t75" style="width:505.25pt;height:731.25pt">
            <v:imagedata r:id="rId6" o:title="scanner_20190916_103239"/>
          </v:shape>
        </w:pict>
      </w:r>
      <w:bookmarkEnd w:id="0"/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numPr>
          <w:ilvl w:val="0"/>
          <w:numId w:val="24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проведения конкурса</w:t>
      </w:r>
    </w:p>
    <w:p>
      <w:pPr>
        <w:pStyle w:val="a4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с 25 марта по 17 апреля 2020 г. в Центре детского творчества Вахитовского района по адресу: 420021, г. Казань, ул. Лево-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Булачная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48/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тел. (843) 292-22-68.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на конкурс принимаются с 30 марта по 1 апреля 2020 г.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Конкурсные работы участникам возвращаются 15, 16 и 17 апреля 2020 г. с 10.00 до 16.00. 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оставленные в учреждении после указанной даты конкурсные работы оргкомитет ответственности не несет.</w:t>
      </w:r>
    </w:p>
    <w:p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numPr>
          <w:ilvl w:val="0"/>
          <w:numId w:val="2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Детские и молодежные коллективы, отдельные участники в возрасте от 7 до 18 лет</w:t>
      </w:r>
      <w:r>
        <w:rPr>
          <w:rFonts w:ascii="Times New Roman" w:hAnsi="Times New Roman" w:cs="Times New Roman"/>
          <w:sz w:val="24"/>
          <w:szCs w:val="24"/>
        </w:rPr>
        <w:t>, учащиеся общеобразовательных организаций и организаций дополнительного образования детей г. Казани.</w:t>
      </w:r>
    </w:p>
    <w:p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группы участников:</w:t>
      </w:r>
    </w:p>
    <w:p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группа: 7-9 лет;</w:t>
      </w:r>
    </w:p>
    <w:p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группа: 10-13 лет;</w:t>
      </w:r>
    </w:p>
    <w:p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группа: 14-18 лет.</w:t>
      </w:r>
    </w:p>
    <w:p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возраста участников может быть затребовано членами жюри.</w:t>
      </w:r>
    </w:p>
    <w:p>
      <w:pPr>
        <w:pStyle w:val="a4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Педагогические работники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организаций, организаций дополнительного образования, среднего профессионального образования.</w:t>
      </w:r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numPr>
          <w:ilvl w:val="0"/>
          <w:numId w:val="24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>
      <w:pPr>
        <w:pStyle w:val="a4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«Разноцветные клубочки».</w:t>
      </w:r>
      <w:r>
        <w:rPr>
          <w:rFonts w:ascii="Times New Roman" w:hAnsi="Times New Roman" w:cs="Times New Roman"/>
          <w:sz w:val="24"/>
          <w:szCs w:val="24"/>
        </w:rPr>
        <w:t xml:space="preserve"> Техники: вязание спицами и крючком.</w:t>
      </w:r>
    </w:p>
    <w:p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«Золотое руно».</w:t>
      </w:r>
      <w:r>
        <w:rPr>
          <w:rFonts w:ascii="Times New Roman" w:hAnsi="Times New Roman" w:cs="Times New Roman"/>
          <w:sz w:val="24"/>
          <w:szCs w:val="24"/>
        </w:rPr>
        <w:t xml:space="preserve"> Техники: сухое и мокрое валяние.</w:t>
      </w:r>
    </w:p>
    <w:p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«Волшебная роспись».</w:t>
      </w:r>
      <w:r>
        <w:rPr>
          <w:rFonts w:ascii="Times New Roman" w:hAnsi="Times New Roman" w:cs="Times New Roman"/>
          <w:sz w:val="24"/>
          <w:szCs w:val="24"/>
        </w:rPr>
        <w:t xml:space="preserve"> (Городец, Палех, Хохлома, Гжель,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роспись). Техники: роспись по дереву, глине, керамике, металлу.</w:t>
      </w:r>
    </w:p>
    <w:p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«Задорная матрешка».</w:t>
      </w:r>
      <w:r>
        <w:rPr>
          <w:rFonts w:ascii="Times New Roman" w:hAnsi="Times New Roman" w:cs="Times New Roman"/>
          <w:sz w:val="24"/>
          <w:szCs w:val="24"/>
        </w:rPr>
        <w:t xml:space="preserve"> Роспись матрешки (из дерева, папье-маше).</w:t>
      </w:r>
    </w:p>
    <w:p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«Чудеса батика».</w:t>
      </w:r>
      <w:r>
        <w:rPr>
          <w:rFonts w:ascii="Times New Roman" w:hAnsi="Times New Roman" w:cs="Times New Roman"/>
          <w:sz w:val="24"/>
          <w:szCs w:val="24"/>
        </w:rPr>
        <w:t xml:space="preserve"> Техники: роспись по ткани.</w:t>
      </w:r>
    </w:p>
    <w:p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«Искристый бисер».</w:t>
      </w:r>
      <w:r>
        <w:rPr>
          <w:rFonts w:ascii="Times New Roman" w:hAnsi="Times New Roman" w:cs="Times New Roman"/>
          <w:sz w:val="24"/>
          <w:szCs w:val="24"/>
        </w:rPr>
        <w:t xml:space="preserve"> Техники: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вышивка бисером (украшения, панно).</w:t>
      </w:r>
    </w:p>
    <w:p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«Чудесная игла». </w:t>
      </w:r>
      <w:r>
        <w:rPr>
          <w:rFonts w:ascii="Times New Roman" w:hAnsi="Times New Roman" w:cs="Times New Roman"/>
          <w:sz w:val="24"/>
          <w:szCs w:val="24"/>
        </w:rPr>
        <w:t>Техники: вышивка, ручное ткачество.</w:t>
      </w:r>
    </w:p>
    <w:p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«Забавный текстиль».</w:t>
      </w:r>
      <w:r>
        <w:rPr>
          <w:rFonts w:ascii="Times New Roman" w:hAnsi="Times New Roman" w:cs="Times New Roman"/>
          <w:sz w:val="24"/>
          <w:szCs w:val="24"/>
        </w:rPr>
        <w:t xml:space="preserve"> Техники: лоскутное шитье, куклы,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квилтинг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«Бумажный мир».</w:t>
      </w:r>
      <w:r>
        <w:rPr>
          <w:rFonts w:ascii="Times New Roman" w:hAnsi="Times New Roman" w:cs="Times New Roman"/>
          <w:sz w:val="24"/>
          <w:szCs w:val="24"/>
        </w:rPr>
        <w:t xml:space="preserve"> Техники: бумажная скульптура,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объемная аппликация, художественное моделирование, оригами,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киригами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«Картины-миниатюры».</w:t>
      </w:r>
      <w:r>
        <w:rPr>
          <w:rFonts w:ascii="Times New Roman" w:hAnsi="Times New Roman" w:cs="Times New Roman"/>
          <w:sz w:val="24"/>
          <w:szCs w:val="24"/>
        </w:rPr>
        <w:t xml:space="preserve"> Виды: натюрморт, пейзаж, портрет, сюжетная картина, книжная миниатюра, выполненные на бумаге, фарфоре, камне, дереве, холсте. Размер «портативный», то есть должен помещаться на ладони. Допускается максимальный размер 15х21 см. (не более).</w:t>
      </w:r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numPr>
          <w:ilvl w:val="0"/>
          <w:numId w:val="24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конкурсным работам</w:t>
      </w:r>
    </w:p>
    <w:p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конкурс не принимаются работы, созданные из пластилина, пластика, сухоцветов, изделия с использованием продуктов питания (макароны, крупа, соленое тесто).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Работы, представленные на конкурс, должны иметь законченный характер и быть аккуратно оформлены. 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 соответствие работы возрасту участника, творческая оригинальность и мастерство автора, цветовая гармония, соответствие теме направления, техника выполнения.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Работы должны иметь </w:t>
      </w:r>
      <w:r>
        <w:rPr>
          <w:rFonts w:ascii="Times New Roman" w:hAnsi="Times New Roman" w:cs="Times New Roman"/>
          <w:b/>
          <w:sz w:val="24"/>
          <w:szCs w:val="24"/>
        </w:rPr>
        <w:t>бирку в печатном виде</w:t>
      </w:r>
      <w:r>
        <w:rPr>
          <w:rFonts w:ascii="Times New Roman" w:hAnsi="Times New Roman" w:cs="Times New Roman"/>
          <w:sz w:val="24"/>
          <w:szCs w:val="24"/>
        </w:rPr>
        <w:t xml:space="preserve"> с указанием следующих данных: Ф.И.О. автора, возраст, наименование образовательного учреждения, название работы, номинация.</w:t>
      </w:r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numPr>
          <w:ilvl w:val="0"/>
          <w:numId w:val="2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Заявку для участия в конкурсе </w:t>
      </w:r>
      <w:r>
        <w:rPr>
          <w:rFonts w:ascii="Times New Roman" w:hAnsi="Times New Roman" w:cs="Times New Roman"/>
          <w:i/>
          <w:sz w:val="24"/>
          <w:szCs w:val="24"/>
        </w:rPr>
        <w:t>(приложение 1)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подать до 20 марта 2020 г. на электронный адрес: </w:t>
      </w:r>
      <w:hyperlink r:id="rId7" w:history="1">
        <w:r>
          <w:rPr>
            <w:rStyle w:val="aa"/>
            <w:rFonts w:ascii="Times New Roman" w:hAnsi="Times New Roman" w:cs="Times New Roman"/>
            <w:b/>
            <w:sz w:val="24"/>
            <w:szCs w:val="24"/>
            <w:lang w:val="en-US"/>
          </w:rPr>
          <w:t>cdtvah</w:t>
        </w:r>
        <w:r>
          <w:rPr>
            <w:rStyle w:val="aa"/>
            <w:rFonts w:ascii="Times New Roman" w:hAnsi="Times New Roman" w:cs="Times New Roman"/>
            <w:b/>
            <w:sz w:val="24"/>
            <w:szCs w:val="24"/>
          </w:rPr>
          <w:t>1@</w:t>
        </w:r>
        <w:r>
          <w:rPr>
            <w:rStyle w:val="aa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a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>
          <w:rPr>
            <w:rStyle w:val="aa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теме письма необходимо указать: </w:t>
      </w:r>
      <w:r>
        <w:rPr>
          <w:rFonts w:ascii="Times New Roman" w:hAnsi="Times New Roman" w:cs="Times New Roman"/>
          <w:b/>
          <w:sz w:val="24"/>
          <w:szCs w:val="24"/>
        </w:rPr>
        <w:t>«Чудеса из ларца».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Заявки, присланные по факсу, не принимаются к рассмотрению.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 каждую работу заполняется отдельная заявка.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Явочная форма участия на конкурс не предусмотрена. Участники, не подавшие предварительную заявку по установленной форме, к участию не допускаются.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Жюри конкурса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формируется из педагогов, ведущих специалистов культуры и искусства Республики Татарстан.</w:t>
      </w:r>
    </w:p>
    <w:p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numPr>
          <w:ilvl w:val="0"/>
          <w:numId w:val="24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Финансовые условия</w:t>
      </w:r>
    </w:p>
    <w:p>
      <w:pPr>
        <w:pStyle w:val="a4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на внебюджетной основе за счет средств организатора.</w:t>
      </w:r>
    </w:p>
    <w:p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регистрационного взноса:</w:t>
      </w:r>
    </w:p>
    <w:p>
      <w:pPr>
        <w:pStyle w:val="a4"/>
        <w:numPr>
          <w:ilvl w:val="0"/>
          <w:numId w:val="33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взнос вносится за каждую работу, заявленную на конкурс. </w:t>
      </w:r>
    </w:p>
    <w:p>
      <w:pPr>
        <w:pStyle w:val="a4"/>
        <w:numPr>
          <w:ilvl w:val="0"/>
          <w:numId w:val="33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регистрационного взноса составляет 200 (двести) рублей (приложение 2).</w:t>
      </w:r>
    </w:p>
    <w:p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прикрепляется скан-копия квитанции об оплате регистрационного взноса.</w:t>
      </w:r>
    </w:p>
    <w:p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Расходы, связанные с подготовкой конкурсных материалов и участием в конкурсе, несут участники конкурса.</w:t>
      </w:r>
    </w:p>
    <w:p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pStyle w:val="a4"/>
        <w:numPr>
          <w:ilvl w:val="0"/>
          <w:numId w:val="2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конкурса</w:t>
      </w:r>
    </w:p>
    <w:p>
      <w:pPr>
        <w:pStyle w:val="a4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каждой возрастной группе победители и призеры награждаются дипломами.</w:t>
      </w:r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конкурса: Камалова Оксана Анатольевна</w:t>
      </w:r>
    </w:p>
    <w:p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hyperlink r:id="rId8" w:history="1">
        <w:r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ksusha</w:t>
        </w:r>
        <w:r>
          <w:rPr>
            <w:rStyle w:val="aa"/>
            <w:rFonts w:ascii="Times New Roman" w:hAnsi="Times New Roman" w:cs="Times New Roman"/>
            <w:sz w:val="24"/>
            <w:szCs w:val="24"/>
          </w:rPr>
          <w:t>6372@</w:t>
        </w:r>
        <w:r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r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89033134635</w:t>
      </w:r>
    </w:p>
    <w:p>
      <w:pPr>
        <w:pStyle w:val="a4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>
      <w:pPr>
        <w:pStyle w:val="a4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ВНИМАНИЕ!</w:t>
      </w:r>
    </w:p>
    <w:p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Перед заполнением заявки внимательно ознакомьтесь с Положением конкурса!</w:t>
      </w:r>
    </w:p>
    <w:p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Подавая заявку, участники выражают безусловное согласие со всеми условиями Положения!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1</w:t>
      </w: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a8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Анкета-заявка для </w:t>
      </w:r>
      <w:r>
        <w:rPr>
          <w:b/>
          <w:bCs/>
          <w:color w:val="FF0000"/>
          <w:sz w:val="24"/>
          <w:szCs w:val="24"/>
        </w:rPr>
        <w:t>УЧАЩИХСЯ</w:t>
      </w:r>
    </w:p>
    <w:p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конкурсе «Чудеса из ларца»</w:t>
      </w:r>
    </w:p>
    <w:p>
      <w:pPr>
        <w:pStyle w:val="a8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заполняется на каждую работу отдельно!!!</w:t>
      </w:r>
    </w:p>
    <w:p>
      <w:pPr>
        <w:pStyle w:val="a8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000" w:firstRow="0" w:lastRow="0" w:firstColumn="0" w:lastColumn="0" w:noHBand="0" w:noVBand="0"/>
      </w:tblPr>
      <w:tblGrid>
        <w:gridCol w:w="462"/>
        <w:gridCol w:w="5316"/>
        <w:gridCol w:w="3828"/>
      </w:tblGrid>
      <w:tr>
        <w:trPr>
          <w:trHeight w:val="567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участника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Номинация </w:t>
            </w:r>
          </w:p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>
      <w:pPr>
        <w:pStyle w:val="a8"/>
        <w:ind w:left="720"/>
        <w:jc w:val="center"/>
        <w:rPr>
          <w:b/>
          <w:bCs/>
          <w:sz w:val="24"/>
          <w:szCs w:val="24"/>
        </w:rPr>
      </w:pPr>
    </w:p>
    <w:p>
      <w:pPr>
        <w:pStyle w:val="a8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Анкета-заявка для </w:t>
      </w:r>
      <w:r>
        <w:rPr>
          <w:b/>
          <w:bCs/>
          <w:color w:val="FF0000"/>
          <w:sz w:val="24"/>
          <w:szCs w:val="24"/>
        </w:rPr>
        <w:t>ПЕДАГОГОВ</w:t>
      </w:r>
    </w:p>
    <w:p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конкурсе «Чудеса из ларца»</w:t>
      </w:r>
    </w:p>
    <w:p>
      <w:pPr>
        <w:pStyle w:val="a8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заполняется на каждую работу отдельно!!!</w:t>
      </w:r>
    </w:p>
    <w:p>
      <w:pPr>
        <w:pStyle w:val="a8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000" w:firstRow="0" w:lastRow="0" w:firstColumn="0" w:lastColumn="0" w:noHBand="0" w:noVBand="0"/>
      </w:tblPr>
      <w:tblGrid>
        <w:gridCol w:w="462"/>
        <w:gridCol w:w="5316"/>
        <w:gridCol w:w="3828"/>
      </w:tblGrid>
      <w:tr>
        <w:trPr>
          <w:trHeight w:val="567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Номинация </w:t>
            </w:r>
          </w:p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>
      <w:pPr>
        <w:pStyle w:val="a7"/>
        <w:ind w:left="256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>
      <w:pPr>
        <w:pStyle w:val="a7"/>
        <w:ind w:left="256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802"/>
        <w:gridCol w:w="7143"/>
      </w:tblGrid>
      <w:tr>
        <w:trPr>
          <w:trHeight w:val="3215"/>
        </w:trPr>
        <w:tc>
          <w:tcPr>
            <w:tcW w:w="2977" w:type="dxa"/>
            <w:vAlign w:val="center"/>
          </w:tcPr>
          <w:p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Кассир</w:t>
            </w:r>
          </w:p>
        </w:tc>
        <w:tc>
          <w:tcPr>
            <w:tcW w:w="7194" w:type="dxa"/>
          </w:tcPr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Муниципальное бюджетное  учреждение дополнительного образования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«Центр детского творчества» Вахитовского района г.Казани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 1654023304       КПП  165501001      БИК  049205001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р/с №40701810392053000044     ЛБВ 45821187-ЦДТ     Отделение НБ РТ г.Казань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дохода 821 000 000 000 000 00180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Плательщик____________________________________________________________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(Ф.И.О. плательщика)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82"/>
              <w:gridCol w:w="1390"/>
              <w:gridCol w:w="1388"/>
              <w:gridCol w:w="1378"/>
              <w:gridCol w:w="1379"/>
            </w:tblGrid>
            <w:tr>
              <w:tc>
                <w:tcPr>
                  <w:tcW w:w="1392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392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Получатель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  <w:tr>
              <w:tc>
                <w:tcPr>
                  <w:tcW w:w="1392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Участие в конкурсе</w:t>
                  </w:r>
                </w:p>
              </w:tc>
              <w:tc>
                <w:tcPr>
                  <w:tcW w:w="1392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ЦДТ</w:t>
                  </w:r>
                </w:p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Вахитовского района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плательщик_______________________________________________________</w:t>
            </w:r>
          </w:p>
        </w:tc>
      </w:tr>
      <w:tr>
        <w:tc>
          <w:tcPr>
            <w:tcW w:w="2977" w:type="dxa"/>
            <w:vAlign w:val="center"/>
          </w:tcPr>
          <w:p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Кассир</w:t>
            </w:r>
          </w:p>
        </w:tc>
        <w:tc>
          <w:tcPr>
            <w:tcW w:w="7194" w:type="dxa"/>
          </w:tcPr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Муниципальное бюджетное учреждение дополнительного образования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«Центр детского творчества» Вахитовского района г.Казани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 1654023304       КПП  165501001      БИК  049205001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р/с №40701810392053000044     ЛБВ 45821187-ЦДТ     Отделение НБ РТ г.Казань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дохода 821 000 000 000 000 00180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Плательщик____________________________________________________________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(Ф.И.О. плательщика)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82"/>
              <w:gridCol w:w="1390"/>
              <w:gridCol w:w="1388"/>
              <w:gridCol w:w="1378"/>
              <w:gridCol w:w="1379"/>
            </w:tblGrid>
            <w:tr>
              <w:tc>
                <w:tcPr>
                  <w:tcW w:w="1392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392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Получатель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  <w:tr>
              <w:tc>
                <w:tcPr>
                  <w:tcW w:w="1392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Участие в конкурсе</w:t>
                  </w:r>
                </w:p>
              </w:tc>
              <w:tc>
                <w:tcPr>
                  <w:tcW w:w="1392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ЦДТ</w:t>
                  </w:r>
                </w:p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Вахитовского района</w:t>
                  </w: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плательщик_______________________________________________________</w:t>
            </w:r>
          </w:p>
          <w:p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pStyle w:val="a7"/>
        <w:ind w:left="2564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75pt;height:8.75pt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B42B08"/>
    <w:multiLevelType w:val="hybridMultilevel"/>
    <w:tmpl w:val="FC02A1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1D44D5A"/>
    <w:multiLevelType w:val="hybridMultilevel"/>
    <w:tmpl w:val="86ACF09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86568"/>
    <w:multiLevelType w:val="hybridMultilevel"/>
    <w:tmpl w:val="4CC0C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9C672C"/>
    <w:multiLevelType w:val="hybridMultilevel"/>
    <w:tmpl w:val="7E9CC7B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0F461A1B"/>
    <w:multiLevelType w:val="hybridMultilevel"/>
    <w:tmpl w:val="575A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81AA2"/>
    <w:multiLevelType w:val="hybridMultilevel"/>
    <w:tmpl w:val="E716E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D512A"/>
    <w:multiLevelType w:val="hybridMultilevel"/>
    <w:tmpl w:val="09CC310E"/>
    <w:lvl w:ilvl="0" w:tplc="0968352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95686"/>
    <w:multiLevelType w:val="hybridMultilevel"/>
    <w:tmpl w:val="D6CC049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272B59D4"/>
    <w:multiLevelType w:val="hybridMultilevel"/>
    <w:tmpl w:val="B5DA101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27360314"/>
    <w:multiLevelType w:val="hybridMultilevel"/>
    <w:tmpl w:val="83141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5241"/>
    <w:multiLevelType w:val="hybridMultilevel"/>
    <w:tmpl w:val="A5D0C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81FDE"/>
    <w:multiLevelType w:val="hybridMultilevel"/>
    <w:tmpl w:val="33861648"/>
    <w:lvl w:ilvl="0" w:tplc="40069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74685"/>
    <w:multiLevelType w:val="hybridMultilevel"/>
    <w:tmpl w:val="1E2CC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C311A"/>
    <w:multiLevelType w:val="hybridMultilevel"/>
    <w:tmpl w:val="DAA48998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35B766CD"/>
    <w:multiLevelType w:val="hybridMultilevel"/>
    <w:tmpl w:val="3E36E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A20F4"/>
    <w:multiLevelType w:val="hybridMultilevel"/>
    <w:tmpl w:val="1C321F26"/>
    <w:lvl w:ilvl="0" w:tplc="0968352A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B5E76"/>
    <w:multiLevelType w:val="hybridMultilevel"/>
    <w:tmpl w:val="17768BBC"/>
    <w:lvl w:ilvl="0" w:tplc="1FBE3F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D1739"/>
    <w:multiLevelType w:val="hybridMultilevel"/>
    <w:tmpl w:val="1CBA8922"/>
    <w:lvl w:ilvl="0" w:tplc="0968352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763CD"/>
    <w:multiLevelType w:val="hybridMultilevel"/>
    <w:tmpl w:val="FFD65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65E8F"/>
    <w:multiLevelType w:val="hybridMultilevel"/>
    <w:tmpl w:val="9FCCD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7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731EE58C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31AD"/>
    <w:multiLevelType w:val="hybridMultilevel"/>
    <w:tmpl w:val="07EC46E6"/>
    <w:lvl w:ilvl="0" w:tplc="0968352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734E6"/>
    <w:multiLevelType w:val="hybridMultilevel"/>
    <w:tmpl w:val="2EA622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1B5681"/>
    <w:multiLevelType w:val="hybridMultilevel"/>
    <w:tmpl w:val="3E664A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9D32AA3"/>
    <w:multiLevelType w:val="hybridMultilevel"/>
    <w:tmpl w:val="13AE6C76"/>
    <w:lvl w:ilvl="0" w:tplc="0CB60DE2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25" w15:restartNumberingAfterBreak="0">
    <w:nsid w:val="5B15050E"/>
    <w:multiLevelType w:val="hybridMultilevel"/>
    <w:tmpl w:val="42448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30752"/>
    <w:multiLevelType w:val="hybridMultilevel"/>
    <w:tmpl w:val="194CB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F7F7C"/>
    <w:multiLevelType w:val="hybridMultilevel"/>
    <w:tmpl w:val="0D82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5100D"/>
    <w:multiLevelType w:val="hybridMultilevel"/>
    <w:tmpl w:val="FF2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D21CB7"/>
    <w:multiLevelType w:val="hybridMultilevel"/>
    <w:tmpl w:val="8A8EF2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61542EE"/>
    <w:multiLevelType w:val="hybridMultilevel"/>
    <w:tmpl w:val="85A6A836"/>
    <w:lvl w:ilvl="0" w:tplc="A49EDD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1A7BE7"/>
    <w:multiLevelType w:val="hybridMultilevel"/>
    <w:tmpl w:val="D6249EA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4"/>
  </w:num>
  <w:num w:numId="3">
    <w:abstractNumId w:val="9"/>
  </w:num>
  <w:num w:numId="4">
    <w:abstractNumId w:val="10"/>
  </w:num>
  <w:num w:numId="5">
    <w:abstractNumId w:val="31"/>
  </w:num>
  <w:num w:numId="6">
    <w:abstractNumId w:val="14"/>
  </w:num>
  <w:num w:numId="7">
    <w:abstractNumId w:val="24"/>
  </w:num>
  <w:num w:numId="8">
    <w:abstractNumId w:val="23"/>
  </w:num>
  <w:num w:numId="9">
    <w:abstractNumId w:val="28"/>
  </w:num>
  <w:num w:numId="10">
    <w:abstractNumId w:val="32"/>
  </w:num>
  <w:num w:numId="11">
    <w:abstractNumId w:val="30"/>
  </w:num>
  <w:num w:numId="12">
    <w:abstractNumId w:val="0"/>
  </w:num>
  <w:num w:numId="13">
    <w:abstractNumId w:val="20"/>
  </w:num>
  <w:num w:numId="14">
    <w:abstractNumId w:val="8"/>
  </w:num>
  <w:num w:numId="15">
    <w:abstractNumId w:val="29"/>
  </w:num>
  <w:num w:numId="16">
    <w:abstractNumId w:val="22"/>
  </w:num>
  <w:num w:numId="17">
    <w:abstractNumId w:val="5"/>
  </w:num>
  <w:num w:numId="18">
    <w:abstractNumId w:val="17"/>
  </w:num>
  <w:num w:numId="19">
    <w:abstractNumId w:val="3"/>
  </w:num>
  <w:num w:numId="20">
    <w:abstractNumId w:val="2"/>
  </w:num>
  <w:num w:numId="21">
    <w:abstractNumId w:val="19"/>
  </w:num>
  <w:num w:numId="22">
    <w:abstractNumId w:val="15"/>
  </w:num>
  <w:num w:numId="23">
    <w:abstractNumId w:val="11"/>
  </w:num>
  <w:num w:numId="24">
    <w:abstractNumId w:val="21"/>
  </w:num>
  <w:num w:numId="25">
    <w:abstractNumId w:val="26"/>
  </w:num>
  <w:num w:numId="26">
    <w:abstractNumId w:val="6"/>
  </w:num>
  <w:num w:numId="27">
    <w:abstractNumId w:val="7"/>
  </w:num>
  <w:num w:numId="28">
    <w:abstractNumId w:val="25"/>
  </w:num>
  <w:num w:numId="29">
    <w:abstractNumId w:val="18"/>
  </w:num>
  <w:num w:numId="30">
    <w:abstractNumId w:val="12"/>
  </w:num>
  <w:num w:numId="31">
    <w:abstractNumId w:val="27"/>
  </w:num>
  <w:num w:numId="32">
    <w:abstractNumId w:val="13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2344E-59B2-4F85-81E1-E7AF3C45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ody Text"/>
    <w:basedOn w:val="a"/>
    <w:link w:val="a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sz w:val="16"/>
      <w:szCs w:val="16"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b">
    <w:name w:val="Основной текст_"/>
    <w:basedOn w:val="a0"/>
    <w:link w:val="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usha6372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dtvah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A9440-3DAE-4168-9A4B-CD959593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Admin Admin</cp:lastModifiedBy>
  <cp:revision>8</cp:revision>
  <cp:lastPrinted>2019-06-17T10:50:00Z</cp:lastPrinted>
  <dcterms:created xsi:type="dcterms:W3CDTF">2019-06-14T11:50:00Z</dcterms:created>
  <dcterms:modified xsi:type="dcterms:W3CDTF">2019-09-16T07:50:00Z</dcterms:modified>
</cp:coreProperties>
</file>